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/>
          <w:sz w:val="36"/>
          <w:szCs w:val="36"/>
        </w:rPr>
      </w:pPr>
    </w:p>
    <w:p>
      <w:pPr>
        <w:spacing w:after="0"/>
        <w:jc w:val="center"/>
        <w:rPr>
          <w:rFonts w:ascii="Times New Roman" w:hAnsi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spacing w:after="0"/>
        <w:jc w:val="center"/>
        <w:rPr>
          <w:rFonts w:ascii="Times New Roman" w:hAnsi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spacing w:after="0"/>
        <w:jc w:val="center"/>
        <w:rPr>
          <w:rFonts w:ascii="Times New Roman" w:hAnsi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spacing w:after="0"/>
        <w:rPr>
          <w:rFonts w:ascii="Times New Roman" w:hAnsi="Times New Roman"/>
          <w:sz w:val="28"/>
          <w:szCs w:val="28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right"/>
        <w:rPr>
          <w:rFonts w:ascii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after="0" w:line="360" w:lineRule="auto"/>
        <w:rPr>
          <w:rFonts w:ascii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76200</wp:posOffset>
                </wp:positionV>
                <wp:extent cx="3329940" cy="1942465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94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pt;height:152.95pt;width:262.2pt;z-index:251663360;mso-width-relative:page;mso-height-relative:page;" filled="f" stroked="f" coordsize="21600,21600" o:gfxdata="UEsDBAoAAAAAAIdO4kAAAAAAAAAAAAAAAAAEAAAAZHJzL1BLAwQUAAAACACHTuJA6yqIMtsAAAAK&#10;AQAADwAAAGRycy9kb3ducmV2LnhtbE2Py07DMBBF90j8gzVIbBC1E8qjIU4XlRAVQqpIoWs3HpKI&#10;eJzGblL+nmEFy9G9unNOvjy5Tow4hNaThmSmQCBV3rZUa3jfPl0/gAjRkDWdJ9TwjQGWxflZbjLr&#10;J3rDsYy14BEKmdHQxNhnUoaqQWfCzPdInH36wZnI51BLO5iJx10nU6XupDMt8YfG9LhqsPoqj07D&#10;VG3G3fb1WW6udmtPh/VhVX68aH15kahHEBFP8a8Mv/iMDgUz7f2RbBCdhrlK5lzlIGUnLizSW3bZ&#10;a7hJ7hcgi1z+Vyh+AFBLAwQUAAAACACHTuJALCa74+oBAADeAwAADgAAAGRycy9lMm9Eb2MueG1s&#10;rVNNj9MwEL0j8R8s32mabHahUdMVolqEBOyKhR/gOk5jyfGYsduk/HrGTraU5bIHLtF85c17L5P1&#10;7dgbdlToNdia54slZ8pKaLTd1/zH97s37zjzQdhGGLCq5ifl+e3m9av14CpVQAemUcgIxPpqcDXv&#10;QnBVlnnZqV74BThlqdkC9iJQivusQTEQem+yYrm8yQbAxiFI5T1Vt1OTz4j4EkBoWy3VFuShVzZM&#10;qKiMCCTJd9p5vkls21bJcN+2XgVmak5KQ3rSEop38Zlt1qLao3CdljMF8RIKzzT1QltaeobaiiDY&#10;AfU/UL2WCB7asJDQZ5OQ5AipyJfPvHnshFNJC1nt3dl0//9g5dfjAzLd0CUUnFnR0xf/Rq4JuzeK&#10;5WU0aHC+orlH94Bz5ilku+ELNDQuDgGS9rHFPnpAqtiYLD6dLVZjYJKKV1fFalWS+5J6+aosypvr&#10;uCMT1dPrDn34qKBnMag5EpsEL46ffZhGn0biNgt32hiqi8rYvwqEGStZ5B8ZT0rCuBtnGTtoTiQE&#10;YToL+iko6AB/cTbQSdTc/zwIVJyZT5Y8X+VlZB5SUl6/LSjBy87usiOsJKiaB86m8EOY7u7gUO87&#10;2pQnWRbek4GtTtIi1YnVzJs+ezJnPtF4V5d5mvrzW25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sqiDLbAAAACgEAAA8AAAAAAAAAAQAgAAAAIgAAAGRycy9kb3ducmV2LnhtbFBLAQIUABQAAAAI&#10;AIdO4kAsJrvj6gEAAN4DAAAOAAAAAAAAAAEAIAAAACoBAABkcnMvZTJvRG9jLnhtbFBLBQYAAAAA&#10;BgAGAFkBAACG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after="0" w:line="360" w:lineRule="auto"/>
        <w:jc w:val="center"/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 ЭСТЕТИКА КИНО И ТВ </w:t>
      </w:r>
    </w:p>
    <w:p>
      <w:pPr>
        <w:spacing w:after="0" w:line="247" w:lineRule="auto"/>
        <w:ind w:left="14" w:right="93"/>
        <w:jc w:val="both"/>
        <w:rPr>
          <w:rFonts w:ascii="Times New Roman" w:hAnsi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rPr>
          <w:rFonts w:ascii="Times New Roman" w:hAnsi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(ФОС адаптирован </w:t>
      </w:r>
    </w:p>
    <w:p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для лиц с ограниченными возможностями</w:t>
      </w:r>
    </w:p>
    <w:p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>
      <w:pPr>
        <w:pStyle w:val="18"/>
        <w:widowControl w:val="0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>
      <w:pPr>
        <w:tabs>
          <w:tab w:val="right" w:leader="underscore" w:pos="8505"/>
        </w:tabs>
        <w:ind w:firstLine="567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Процесс освоения дисциплины направлен на формирование компетенции ПК-8 в соответствии с ФГОС ВО и ОПОП ВО по специальности </w:t>
      </w:r>
      <w:r>
        <w:rPr>
          <w:rFonts w:ascii="Times New Roman" w:hAnsi="Times New Roman"/>
          <w:i/>
          <w:sz w:val="28"/>
          <w:szCs w:val="28"/>
        </w:rPr>
        <w:t xml:space="preserve">Драматургия,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hAnsi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>
      <w:pPr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5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ПК-8</w:t>
            </w: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Знать: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специфику телевидения, кино и театрального искусства как синтетических видов искусства;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Знать: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Знать: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Знать: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Уметь: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Уметь: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выявить закономерности развития определенного вида искусства;</w:t>
            </w:r>
          </w:p>
          <w:p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ладеть: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фонда оценочных средств</w:t>
      </w:r>
    </w:p>
    <w:p>
      <w:pPr>
        <w:rPr>
          <w:rFonts w:ascii="Times New Roman" w:hAnsi="Times New Roman"/>
          <w:sz w:val="28"/>
          <w:szCs w:val="28"/>
        </w:rPr>
      </w:pPr>
    </w:p>
    <w:tbl>
      <w:tblPr>
        <w:tblStyle w:val="5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290"/>
        <w:gridCol w:w="1844"/>
        <w:gridCol w:w="1462"/>
        <w:gridCol w:w="1837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16" w:type="dxa"/>
            <w:gridSpan w:val="3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01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Контролируемые разделы, темы, модули</w:t>
            </w:r>
          </w:p>
        </w:tc>
        <w:tc>
          <w:tcPr>
            <w:tcW w:w="2075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603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 тестовых заданий</w:t>
            </w:r>
          </w:p>
        </w:tc>
        <w:tc>
          <w:tcPr>
            <w:tcW w:w="2913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075" w:type="dxa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Количество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1" w:type="dxa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1.   Эстетика кино: основные понятия и определения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20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семинар,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вопроса</w:t>
            </w: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вопроса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1" w:type="dxa"/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2.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Гносеологические аспекты эстетического сознания </w:t>
            </w:r>
          </w:p>
        </w:tc>
        <w:tc>
          <w:tcPr>
            <w:tcW w:w="20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Дискуссии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 тем</w:t>
            </w: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 тем для самопроверки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3.  История эстетики и современный кинематограф</w:t>
            </w:r>
          </w:p>
        </w:tc>
        <w:tc>
          <w:tcPr>
            <w:tcW w:w="20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семинара,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 вопросов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Рефераты, 33 темы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4.   Обыденное эстетическое сознание и эстетические теории</w:t>
            </w:r>
          </w:p>
        </w:tc>
        <w:tc>
          <w:tcPr>
            <w:tcW w:w="2075" w:type="dxa"/>
          </w:tcPr>
          <w:p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Дискуссии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темы</w:t>
            </w: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 вопросов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5. «Элитарное» и «массовое» в киноискусстве</w:t>
            </w:r>
          </w:p>
        </w:tc>
        <w:tc>
          <w:tcPr>
            <w:tcW w:w="2075" w:type="dxa"/>
          </w:tcPr>
          <w:p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семинар, 3 вопроса</w:t>
            </w: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вопроса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</w:trPr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6. Изобразительно-выразительные средства киноискусства</w:t>
            </w:r>
          </w:p>
        </w:tc>
        <w:tc>
          <w:tcPr>
            <w:tcW w:w="20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семинар,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вопроса</w:t>
            </w:r>
          </w:p>
        </w:tc>
        <w:tc>
          <w:tcPr>
            <w:tcW w:w="207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 тем для самопроверки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7. Киноискусство как воспроизведение, преображение и оценка действительности</w:t>
            </w:r>
          </w:p>
        </w:tc>
        <w:tc>
          <w:tcPr>
            <w:tcW w:w="2075" w:type="dxa"/>
          </w:tcPr>
          <w:p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Дискуссии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 тем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Текущий контроль, 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вопросов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1" w:type="dxa"/>
          </w:tcPr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  <w:t>Тема 8. Эстетические установки современного телевидения</w:t>
            </w:r>
          </w:p>
          <w:p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eastAsia="Times New Roman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2075" w:type="dxa"/>
          </w:tcPr>
          <w:p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ПК-8</w:t>
            </w:r>
          </w:p>
        </w:tc>
        <w:tc>
          <w:tcPr>
            <w:tcW w:w="1603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Дискуссии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 тем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контроль,</w:t>
            </w:r>
          </w:p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вопроса</w:t>
            </w:r>
          </w:p>
        </w:tc>
        <w:tc>
          <w:tcPr>
            <w:tcW w:w="84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>
      <w:pPr>
        <w:rPr>
          <w:rFonts w:ascii="Times New Roman" w:hAnsi="Times New Roman"/>
          <w:b/>
          <w:spacing w:val="-1"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/>
          <w:b/>
          <w:sz w:val="28"/>
          <w:szCs w:val="28"/>
          <w:u w:val="single"/>
          <w:lang w:eastAsia="zh-CN"/>
        </w:rPr>
      </w:pPr>
      <w:r>
        <w:rPr>
          <w:rFonts w:ascii="Times New Roman" w:hAnsi="Times New Roman"/>
          <w:b/>
          <w:sz w:val="28"/>
          <w:szCs w:val="28"/>
          <w:u w:val="single"/>
          <w:lang w:eastAsia="zh-CN"/>
        </w:rPr>
        <w:t>Типовые практические задания. Планы семинарских занятий:</w:t>
      </w:r>
      <w:r>
        <w:rPr>
          <w:rFonts w:ascii="Times New Roman" w:hAnsi="Times New Roman" w:eastAsia="Times New Roman"/>
          <w:b/>
          <w:iCs/>
          <w:sz w:val="28"/>
          <w:szCs w:val="28"/>
          <w:lang w:eastAsia="zh-CN"/>
        </w:rPr>
        <w:t xml:space="preserve">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Тема 1. Семинар № 1 «Эстетика кино: понятийный аппарат»  </w:t>
      </w:r>
    </w:p>
    <w:p>
      <w:pPr>
        <w:tabs>
          <w:tab w:val="left" w:pos="284"/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1.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>Эстетика как научная дисциплина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>Эстетика визуальной культуры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3.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>Эстетическая структура кинопроизведения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Тема 3.  Семинар № 2 «Античная эстетика»</w:t>
      </w:r>
    </w:p>
    <w:p>
      <w:pPr>
        <w:tabs>
          <w:tab w:val="left" w:pos="708"/>
        </w:tabs>
        <w:spacing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1. Эстетика мифа</w:t>
      </w:r>
    </w:p>
    <w:p>
      <w:pPr>
        <w:tabs>
          <w:tab w:val="left" w:pos="708"/>
        </w:tabs>
        <w:spacing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 Эстетика Платона</w:t>
      </w:r>
    </w:p>
    <w:p>
      <w:pPr>
        <w:tabs>
          <w:tab w:val="left" w:pos="708"/>
        </w:tabs>
        <w:spacing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3. Эстетика Аристотеля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Тема 3. Семинар № 3 «Эстетические идеи эпохи Просвещения»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1. Нравственный смысл красоты в эстетике английского Просвещения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 Социальная миссия искусства в эстетике французского Просвещения.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3. Наследие классицизма и просветительская эстетика в Германии.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4. Просветительская теория драмы.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Тема 5. Семинар № 4 «Художник и зритель»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 Художник, фильм и зритель как элементы эстетической системы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2. Кино массовое и элитарное.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3. Факторы успеха фильма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Тема 6. Семинар № 5 «Человек на экране»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  Реальный человек и киногерой. Принципы формирования экранного образа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2.  Герой в игровом кино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3. Герой в документальном кино 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4. Киногерой и эпоха</w:t>
      </w:r>
    </w:p>
    <w:p>
      <w:pPr>
        <w:tabs>
          <w:tab w:val="left" w:pos="426"/>
        </w:tabs>
        <w:rPr>
          <w:rFonts w:ascii="Times New Roman" w:hAnsi="Times New Roman"/>
          <w:b/>
          <w:sz w:val="28"/>
          <w:szCs w:val="28"/>
        </w:rPr>
      </w:pPr>
    </w:p>
    <w:p>
      <w:pPr>
        <w:tabs>
          <w:tab w:val="left" w:pos="426"/>
        </w:tabs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учебных действий студентов </w:t>
      </w:r>
    </w:p>
    <w:p>
      <w:pPr>
        <w:tabs>
          <w:tab w:val="left" w:pos="426"/>
        </w:tabs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(выступление с докладом, рефератом, по обсуждаемому вопросу) </w:t>
      </w:r>
    </w:p>
    <w:p>
      <w:pPr>
        <w:tabs>
          <w:tab w:val="left" w:pos="426"/>
        </w:tabs>
        <w:spacing w:line="240" w:lineRule="auto"/>
        <w:ind w:left="284" w:hanging="284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mr-IN"/>
        </w:rPr>
      </w:pPr>
      <w:r>
        <w:rPr>
          <w:rFonts w:ascii="Times New Roman" w:hAnsi="Times New Roman"/>
          <w:b/>
          <w:sz w:val="28"/>
          <w:szCs w:val="28"/>
        </w:rPr>
        <w:t>на семинарах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Оценка «отлично»</w:t>
      </w:r>
      <w:r>
        <w:rPr>
          <w:rFonts w:ascii="Times New Roman" w:hAnsi="Times New Roman"/>
          <w:color w:val="000000"/>
          <w:sz w:val="28"/>
          <w:szCs w:val="28"/>
        </w:rPr>
        <w:t xml:space="preserve"> - студент глубоко и всесторонне усвоил проблему;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уверенно, логично, последовательно и грамотно её излагает;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опираясь на знания основной и дополнительной литературы, тесно связывает усвоенные научные положения с практической деятельностью;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умело обосновывает и аргументирует выдвигаемые им идеи;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свободно владеет профессиональным тезаурусом.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Оценка «хорошо»</w:t>
      </w:r>
      <w:r>
        <w:rPr>
          <w:rFonts w:ascii="Times New Roman" w:hAnsi="Times New Roman"/>
          <w:color w:val="000000"/>
          <w:sz w:val="28"/>
          <w:szCs w:val="28"/>
        </w:rPr>
        <w:t xml:space="preserve"> - студент твёрдо усвоил тему, грамотно и по существу её излагает, опираясь на знания основной литературы;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 допускает существенных неточностей;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увязывает усвоенные знания с практической деятельностью;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аргументирует научные положения;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владеет профессиональным тезаурусом.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Оценка «удовлетворительно»</w:t>
      </w:r>
      <w:r>
        <w:rPr>
          <w:rFonts w:ascii="Times New Roman" w:hAnsi="Times New Roman"/>
          <w:color w:val="000000"/>
          <w:sz w:val="28"/>
          <w:szCs w:val="28"/>
        </w:rPr>
        <w:t xml:space="preserve">  - тема раскрыта недостаточно чётко и полно, т. е. студент освоил проблему, по существу её излагает, опираясь на знания только основной литературы;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допускает несущественные ошибки и неточности;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 испытывает затруднения в практическом применении знаний;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слабо аргументирует научные положения;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затрудняется в формулировании выводов и обобщений;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частично владеет профессиональным тезаурусом.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Оценка «неудовлетворительно»</w:t>
      </w:r>
      <w:r>
        <w:rPr>
          <w:rFonts w:ascii="Times New Roman" w:hAnsi="Times New Roman"/>
          <w:color w:val="000000"/>
          <w:sz w:val="28"/>
          <w:szCs w:val="28"/>
        </w:rPr>
        <w:t xml:space="preserve"> - студент не усвоил значительной части проблемы;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допускает существенные ошибки и неточности при её рассмотрении;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испытывает трудности в практическом применении знаний;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 может аргументировать научные положения;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 формулирует выводы и обобщения;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 владеет профессиональным тезаурусом.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 w:bidi="mr-IN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 w:bidi="mr-IN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 w:bidi="mr-IN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pStyle w:val="17"/>
        <w:spacing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Темы докладов для участия в дискуссиях</w:t>
      </w:r>
    </w:p>
    <w:p>
      <w:pPr>
        <w:pStyle w:val="12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  <w:u w:val="single"/>
        </w:rPr>
        <w:t>ЭСТЕТИКА КИНО</w:t>
      </w:r>
      <w:r>
        <w:rPr>
          <w:b/>
          <w:bCs/>
          <w:sz w:val="28"/>
          <w:szCs w:val="28"/>
          <w:u w:val="single"/>
        </w:rPr>
        <w:t xml:space="preserve"> И ТВ</w:t>
      </w:r>
    </w:p>
    <w:p>
      <w:pPr>
        <w:pStyle w:val="12"/>
        <w:jc w:val="center"/>
        <w:rPr>
          <w:b/>
          <w:bCs/>
          <w:sz w:val="28"/>
          <w:szCs w:val="28"/>
          <w:u w:val="single"/>
        </w:rPr>
      </w:pPr>
    </w:p>
    <w:p>
      <w:pPr>
        <w:pStyle w:val="12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Тема 2.   Гносеологические аспекты эстетического сознания</w:t>
      </w:r>
    </w:p>
    <w:p>
      <w:pPr>
        <w:pStyle w:val="18"/>
        <w:tabs>
          <w:tab w:val="left" w:pos="708"/>
        </w:tabs>
        <w:spacing w:before="40"/>
        <w:ind w:left="0"/>
        <w:jc w:val="both"/>
        <w:rPr>
          <w:sz w:val="28"/>
          <w:szCs w:val="28"/>
        </w:rPr>
      </w:pP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«Эстетическое» как мера бытия.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Логика оценок и дискурсивные процедуры в аксиологии.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философия искусства: исторические связи и проблема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автономии.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социально-гуманитарные науки: взаимовлияния и методологические заимствования.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мифа.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гармонии в ранней греческой натурфилософии.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красоты в диалогах Платона.</w:t>
      </w:r>
    </w:p>
    <w:p>
      <w:pPr>
        <w:pStyle w:val="18"/>
        <w:numPr>
          <w:ilvl w:val="0"/>
          <w:numId w:val="1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Платоновская концепция художественного творчества.</w:t>
      </w:r>
    </w:p>
    <w:p>
      <w:pPr>
        <w:pStyle w:val="18"/>
        <w:tabs>
          <w:tab w:val="left" w:pos="708"/>
        </w:tabs>
        <w:spacing w:before="40"/>
        <w:jc w:val="both"/>
        <w:rPr>
          <w:sz w:val="28"/>
          <w:szCs w:val="28"/>
        </w:rPr>
      </w:pPr>
    </w:p>
    <w:p>
      <w:pPr>
        <w:pStyle w:val="18"/>
        <w:tabs>
          <w:tab w:val="left" w:pos="0"/>
        </w:tabs>
        <w:spacing w:before="40"/>
        <w:ind w:left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Тема 4.   Обыденное эстетическое сознание и эстетические теории</w:t>
      </w:r>
    </w:p>
    <w:p>
      <w:pPr>
        <w:pStyle w:val="18"/>
        <w:tabs>
          <w:tab w:val="left" w:pos="708"/>
        </w:tabs>
        <w:spacing w:before="40"/>
        <w:jc w:val="both"/>
        <w:rPr>
          <w:sz w:val="28"/>
          <w:szCs w:val="28"/>
        </w:rPr>
      </w:pPr>
    </w:p>
    <w:p>
      <w:pPr>
        <w:pStyle w:val="18"/>
        <w:numPr>
          <w:ilvl w:val="0"/>
          <w:numId w:val="2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и риторика в Древнем Риме.</w:t>
      </w:r>
    </w:p>
    <w:p>
      <w:pPr>
        <w:pStyle w:val="18"/>
        <w:numPr>
          <w:ilvl w:val="0"/>
          <w:numId w:val="2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Образ и символ в средневековом искусстве.</w:t>
      </w:r>
    </w:p>
    <w:p>
      <w:pPr>
        <w:pStyle w:val="18"/>
        <w:numPr>
          <w:ilvl w:val="0"/>
          <w:numId w:val="2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Праздничная культура средних веков.</w:t>
      </w:r>
    </w:p>
    <w:p>
      <w:pPr>
        <w:pStyle w:val="18"/>
        <w:numPr>
          <w:ilvl w:val="0"/>
          <w:numId w:val="2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художественной реальности в эстетической доктрине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классицизма.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>
      <w:pPr>
        <w:pStyle w:val="18"/>
        <w:spacing w:before="40"/>
        <w:ind w:left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Тема 7. Киноискусство как воспроизведение, преображение и оценка действительности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образа и художественной правды в эстетической доктрине</w:t>
      </w:r>
    </w:p>
    <w:p>
      <w:pPr>
        <w:pStyle w:val="18"/>
        <w:tabs>
          <w:tab w:val="left" w:pos="708"/>
        </w:tabs>
        <w:spacing w:before="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классицизма.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Красота и добро в эстетике А.Э.К.Шефтсбери.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Связь красоты и добродетели в эстетической теории Ф.Хатчесона.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идеи Д.Юма.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возвышенного и прекрасного в эстетической теории Э.Бёрка.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идеи в трактате Г.Хоума «Основания критики».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Вольтера.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Ж.-Ж.Руссо.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Теория драмы Д.Дидро.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эстетики в работах А.Баумгартена.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художественной правды в «Гамбургской драматургии» Лессинга.</w:t>
      </w:r>
    </w:p>
    <w:p>
      <w:pPr>
        <w:pStyle w:val="18"/>
        <w:numPr>
          <w:ilvl w:val="0"/>
          <w:numId w:val="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целесообразности и характеристика эстетической способности</w:t>
      </w:r>
    </w:p>
    <w:p>
      <w:pPr>
        <w:pStyle w:val="18"/>
        <w:tabs>
          <w:tab w:val="left" w:pos="708"/>
        </w:tabs>
        <w:spacing w:before="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суждения в эстетике Канта.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/>
          <w:iCs/>
          <w:sz w:val="28"/>
          <w:szCs w:val="28"/>
          <w:lang w:eastAsia="zh-CN"/>
        </w:rPr>
        <w:t>Тема 8. Эстетические установки современного телевидения</w:t>
      </w: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Специфика визуальности телевизионной культуры.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Понятие телевизионной культурной трансмиссии.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Процессы диверсификации современной телеиндустрии.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телевидения в культурном контенте современности.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Художественная форма, создаваемая телевидением.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Механизмы концентрации телеиндустрии.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тренды современного телевидения.</w:t>
      </w:r>
    </w:p>
    <w:p>
      <w:pPr>
        <w:pStyle w:val="18"/>
        <w:numPr>
          <w:ilvl w:val="0"/>
          <w:numId w:val="4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Глобализация и эстетика телевидения.</w:t>
      </w:r>
    </w:p>
    <w:p>
      <w:pPr>
        <w:pStyle w:val="18"/>
        <w:tabs>
          <w:tab w:val="left" w:pos="708"/>
        </w:tabs>
        <w:spacing w:before="40"/>
        <w:jc w:val="both"/>
        <w:rPr>
          <w:sz w:val="28"/>
          <w:szCs w:val="28"/>
        </w:rPr>
      </w:pPr>
    </w:p>
    <w:p>
      <w:pPr>
        <w:pStyle w:val="18"/>
        <w:tabs>
          <w:tab w:val="left" w:pos="708"/>
        </w:tabs>
        <w:spacing w:before="40"/>
        <w:ind w:left="720"/>
        <w:jc w:val="both"/>
        <w:rPr>
          <w:sz w:val="28"/>
          <w:szCs w:val="28"/>
        </w:rPr>
      </w:pPr>
    </w:p>
    <w:p>
      <w:pPr>
        <w:pStyle w:val="17"/>
        <w:spacing w:line="360" w:lineRule="auto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Доклады представляются на семинарских занятиях и дискуссионных панелях.</w:t>
      </w:r>
    </w:p>
    <w:p>
      <w:pPr>
        <w:pStyle w:val="12"/>
        <w:rPr>
          <w:sz w:val="28"/>
          <w:szCs w:val="28"/>
        </w:rPr>
      </w:pPr>
    </w:p>
    <w:p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выступлений студента на дискуссионной площадке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Программный материал усвоен полностью,  изложен доступным научным языком; </w:t>
      </w:r>
    </w:p>
    <w:p>
      <w:pPr>
        <w:keepNext/>
        <w:widowControl w:val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Студентом продемонстрировано умение связывать теорию с практикой; </w:t>
      </w:r>
    </w:p>
    <w:p>
      <w:pPr>
        <w:keepNext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показал умение отвечать на видоизменённое задание; </w:t>
      </w:r>
    </w:p>
    <w:p>
      <w:pPr>
        <w:keepNext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Студентом продемонстрировано владение навыками поиска и систематизации необходимых источников, литературы по изучаемой проблеме; </w:t>
      </w:r>
    </w:p>
    <w:p>
      <w:pPr>
        <w:keepNext/>
        <w:widowControl w:val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умеет обосновывать принятые решения;</w:t>
      </w:r>
    </w:p>
    <w:p>
      <w:pPr>
        <w:keepNext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владеет навыками и приёмами выполнения практических заданий,  умеет подкреплять ответ иллюстративным материалом.</w:t>
      </w:r>
    </w:p>
    <w:p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– 10 </w:t>
      </w:r>
      <w:r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 </w:t>
      </w:r>
    </w:p>
    <w:p>
      <w:pPr>
        <w:pStyle w:val="1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Подготовленность по всем вопросам темы дискуссии;</w:t>
      </w:r>
    </w:p>
    <w:p>
      <w:pPr>
        <w:pStyle w:val="1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Использование рекомендуемой литературы;</w:t>
      </w:r>
    </w:p>
    <w:p>
      <w:pPr>
        <w:pStyle w:val="12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Наличие демонстрационных материалов (презентации и пр.) по теме обсуждаемых вопросов.  </w:t>
      </w:r>
    </w:p>
    <w:p>
      <w:pPr>
        <w:pStyle w:val="12"/>
        <w:ind w:left="360"/>
        <w:rPr>
          <w:sz w:val="28"/>
          <w:szCs w:val="28"/>
        </w:rPr>
      </w:pPr>
      <w:r>
        <w:rPr>
          <w:sz w:val="28"/>
          <w:szCs w:val="28"/>
        </w:rPr>
        <w:t>Минимальное количество баллов –5 – студент получает в случае однократного участия в обсуждении тем.</w:t>
      </w:r>
    </w:p>
    <w:p>
      <w:pPr>
        <w:pStyle w:val="12"/>
        <w:rPr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 w:bidi="mr-IN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 w:bidi="mr-IN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mr-IN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mr-IN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Темы рефератов </w:t>
      </w:r>
      <w:r>
        <w:rPr>
          <w:rFonts w:ascii="Times New Roman" w:hAnsi="Times New Roman"/>
          <w:sz w:val="28"/>
          <w:szCs w:val="28"/>
        </w:rPr>
        <w:t xml:space="preserve">по дисциплине </w:t>
      </w:r>
      <w:r>
        <w:rPr>
          <w:rFonts w:ascii="Times New Roman" w:hAnsi="Times New Roman"/>
          <w:b/>
          <w:sz w:val="28"/>
          <w:szCs w:val="28"/>
          <w:u w:val="single"/>
        </w:rPr>
        <w:t>ЭСТЕТИКА КИНО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и ТВ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Ценностные формы сознания.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Философия и ценности.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эстетической ценности.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Бытие эстетических ценностей в культуре.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Аналитика прекрасного в «Критике способности суждения» Канта.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Аналитика возвышенного в «Критике способности суждения» Канта.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вкуса и гения в «Критике способности суждения» Канта.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взгляды Гёте.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Просветительская миссия искусства в «Письмах об эстетическом воспитании» Ф.Шиллера.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Романтическая концепция художественного творчества.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Романтическая ирония и художественная богема.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тождества в «Философии искусства» Шеллинга.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Диалектика содержания и формы в эстетике Гегеля.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искусства с религией и философией в системе Гегеля.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Проблемы реализма и художественной правды в эстетике русских революционных демократов.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Идеи положительной эстетики Вл.Соловьёва.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Теургическая концепция символа П.А.Флоренского.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Семиотическая трактовка символа в эстетике А.Белого.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содержания и формы в эстетике М.М.Бахтина.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Эстетическое миросозерцание С.Кьеркегора.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«Гениальное» созерцание бытия в эстетике А.Шопенгауэра.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Задачи искусства в эстетике Р.Вагнера.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Аристократический эстетизм Ф.Ницше.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Трактовка интуиции в эстетике А.Бергсона.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Проблемы смеха и комического в эстетике А.Бергсона.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Интуитивистская эстетика Б.Кроче.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Неофрейдистское прочтение концепции художественного творчества З.Фрейда.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поэтического творчества К.Юнга.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Идеи феноменологической эстетики.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Герменевтическая теория искусства Г.Г.Гадамера.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Экзистенциальная эстетика и метод феноменологии.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Концепция современного искусства Х.Ортеги-и-Гассета.</w:t>
      </w:r>
    </w:p>
    <w:p>
      <w:pPr>
        <w:pStyle w:val="18"/>
        <w:numPr>
          <w:ilvl w:val="0"/>
          <w:numId w:val="6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Франкфуртской школы фрейдомарксизма.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Рефераты представляются на дискуссионных занятиях.</w:t>
      </w:r>
    </w:p>
    <w:p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>
      <w:p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реферата – 12-16 страниц компьютерного текста (размер шрифта14), формат листа А4, междустрочный интервал 1,5; поля по левому и правому, верхнему и нижнему краю стандартные, предпочтительный стиль шрифта 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Roman</w:t>
      </w:r>
      <w:r>
        <w:rPr>
          <w:rFonts w:ascii="Times New Roman" w:hAnsi="Times New Roman"/>
          <w:sz w:val="28"/>
          <w:szCs w:val="28"/>
        </w:rPr>
        <w:t>.</w:t>
      </w:r>
    </w:p>
    <w:p>
      <w:pPr>
        <w:ind w:right="-14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реферата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Полнота раскрытия студентом основных понятий, связанных с предметом рассмотрения;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студента систематизировать и структурировать информацию из источников;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сложности представленных в эссе обобщений и выводов;  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Сопоставление имеющихся различных точек зрения на предмет рассмотрения с собственным индивидуальным мнением; 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Соотнесение собственного высказывания о предмете с базовыми теоретическими положениями избранной темы;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Субъективная позиция автора не должна выходить за рамки фактографической точности;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аргументаций и выводов, соответствующих  предмету рассмотрения и их убедительность; </w:t>
      </w:r>
    </w:p>
    <w:p>
      <w:pPr>
        <w:numPr>
          <w:ilvl w:val="0"/>
          <w:numId w:val="7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Внутреннее смысловое единство и композиционно свободный стиль изложения.</w:t>
      </w:r>
    </w:p>
    <w:p>
      <w:pPr>
        <w:ind w:left="360" w:right="-143"/>
        <w:rPr>
          <w:rFonts w:ascii="Times New Roman" w:hAnsi="Times New Roman"/>
          <w:sz w:val="28"/>
          <w:szCs w:val="28"/>
        </w:rPr>
      </w:pPr>
    </w:p>
    <w:p>
      <w:pPr>
        <w:ind w:right="-14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Кроме того, оценивается общая культура письменной речи студента, а именно:</w:t>
      </w:r>
    </w:p>
    <w:p>
      <w:pPr>
        <w:numPr>
          <w:ilvl w:val="0"/>
          <w:numId w:val="8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орфографических и синтаксических ошибок; </w:t>
      </w:r>
    </w:p>
    <w:p>
      <w:pPr>
        <w:numPr>
          <w:ilvl w:val="0"/>
          <w:numId w:val="8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Лексически разнообразный и стилистически грамотный русский литературный язык;</w:t>
      </w:r>
    </w:p>
    <w:p>
      <w:pPr>
        <w:numPr>
          <w:ilvl w:val="0"/>
          <w:numId w:val="8"/>
        </w:num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опечаток, сокращений слов (кроме общепринятых).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Текущий контроль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формам 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текущего контроля</w:t>
      </w:r>
      <w:r>
        <w:rPr>
          <w:rFonts w:ascii="Times New Roman" w:hAnsi="Times New Roman"/>
          <w:sz w:val="28"/>
          <w:szCs w:val="28"/>
        </w:rPr>
        <w:t xml:space="preserve"> относятся: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выборочный опрос слушателей на лекционных занятиях;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работы слушателей на семинарских занятиях;</w:t>
      </w:r>
    </w:p>
    <w:p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качества усвоения материала, изученного слушателями самостоятельно по вопросам для самопроверки.</w:t>
      </w:r>
    </w:p>
    <w:p>
      <w:pPr>
        <w:pStyle w:val="17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  <w:u w:val="single"/>
        </w:rPr>
        <w:t xml:space="preserve">Примерные вопросы </w:t>
      </w:r>
      <w:r>
        <w:rPr>
          <w:rFonts w:ascii="Times New Roman" w:hAnsi="Times New Roman"/>
          <w:b/>
          <w:sz w:val="28"/>
          <w:szCs w:val="28"/>
          <w:u w:val="single"/>
        </w:rPr>
        <w:t>для самостоятельного изучения и самопроверки по курсу «Эстетика кино и ТВ»</w:t>
      </w:r>
      <w:r>
        <w:rPr>
          <w:rFonts w:ascii="Times New Roman" w:hAnsi="Times New Roman"/>
          <w:b/>
          <w:sz w:val="28"/>
          <w:szCs w:val="28"/>
        </w:rPr>
        <w:t>: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Экзистенциальная эстетика Ж.П.Сартра.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Эстетика бунта А.Камю.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как опыт в эстетике прагматизма.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Контекстуалистская эстетика в контексте философии прагматизма.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Институциональная теория Д.Дики и перспективы решения проблемы</w:t>
      </w:r>
    </w:p>
    <w:p>
      <w:pPr>
        <w:pStyle w:val="18"/>
        <w:tabs>
          <w:tab w:val="left" w:pos="708"/>
        </w:tabs>
        <w:spacing w:before="4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дефиниции искусства.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«Смерть субъекта» в эстетике структурализма.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контекста в эстетике постструктурализма.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Онтология и дискурсивный стиль постмодерна.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Цитация, ирония и деконструкция как маргиналии художественного стиля.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эстетического освоения действительности.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потребности и чувства в жизни человека.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Эстетическая оценка и проблема эстетического вкуса.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Идеал как образ эстетического совершенства.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классификации эстетических категорий.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Категории «прекрасное» и «возвышенное» в истории эстетики.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«Трагическое» как мироощущение и принцип рефлексии.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Героизм как проявление возвышенного в человеке.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Феномен комического в социальной жизни.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Отношения искусства и действительности в свете миметической теории искусства.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Идеализация и типизация как принципы конструирования художественной реальности.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Художественный образ и жизнь художественного сознания.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Реализм и условность в искусстве.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 «отчуждения» и художественный драматизм.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Игра как эстетический феномен.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Биография художника как произведение искусства.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Сознательное и бессознательное в творческом процессе.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форма художественного произведения.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Элементы художественной формы и формализм в искусстве.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Изобразительно-выразительные средства киноискусства.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Пространство и время в кинопроизведении.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Герой кинопроизведения: авторский замысел и логика</w:t>
      </w:r>
    </w:p>
    <w:p>
      <w:pPr>
        <w:pStyle w:val="18"/>
        <w:tabs>
          <w:tab w:val="left" w:pos="708"/>
        </w:tabs>
        <w:spacing w:before="4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повествования.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Киноискусство как социальный институт.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и публика: средства художественной коммуникации.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Интонация в художественном общении.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«прочтения» кинопроизведения и возможность его</w:t>
      </w:r>
    </w:p>
    <w:p>
      <w:pPr>
        <w:pStyle w:val="18"/>
        <w:tabs>
          <w:tab w:val="left" w:pos="708"/>
        </w:tabs>
        <w:spacing w:before="4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адекватного понимания.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для искусства» и искусство для масс: дилемма художника.</w:t>
      </w:r>
    </w:p>
    <w:p>
      <w:pPr>
        <w:pStyle w:val="18"/>
        <w:numPr>
          <w:ilvl w:val="0"/>
          <w:numId w:val="9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Массовое киноискусство как эстетический феномен</w:t>
      </w:r>
    </w:p>
    <w:p>
      <w:pPr>
        <w:pStyle w:val="18"/>
        <w:tabs>
          <w:tab w:val="left" w:pos="708"/>
        </w:tabs>
        <w:spacing w:before="40"/>
        <w:jc w:val="both"/>
        <w:rPr>
          <w:sz w:val="28"/>
          <w:szCs w:val="28"/>
        </w:rPr>
      </w:pPr>
    </w:p>
    <w:p>
      <w:pPr>
        <w:pStyle w:val="18"/>
        <w:tabs>
          <w:tab w:val="left" w:pos="708"/>
        </w:tabs>
        <w:spacing w:before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самостоятельной работы студентов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– </w:t>
      </w:r>
      <w:r>
        <w:rPr>
          <w:rFonts w:ascii="Times New Roman" w:hAnsi="Times New Roman"/>
          <w:b/>
          <w:sz w:val="28"/>
          <w:szCs w:val="28"/>
        </w:rPr>
        <w:t>10 баллов –</w:t>
      </w:r>
      <w:r>
        <w:rPr>
          <w:rFonts w:ascii="Times New Roman" w:hAnsi="Times New Roman"/>
          <w:sz w:val="28"/>
          <w:szCs w:val="28"/>
        </w:rPr>
        <w:t xml:space="preserve"> слушатель получает при выполнении следующих условий: </w:t>
      </w:r>
    </w:p>
    <w:p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 участие в межгрупповых и внутригрупповых дискуссиях;</w:t>
      </w:r>
    </w:p>
    <w:p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ориентироваться во всем массиве изучаемого материала,  соотносить новый материал с пройденным; </w:t>
      </w:r>
    </w:p>
    <w:p>
      <w:pPr>
        <w:numPr>
          <w:ilvl w:val="0"/>
          <w:numId w:val="10"/>
        </w:numPr>
        <w:tabs>
          <w:tab w:val="left" w:pos="360"/>
          <w:tab w:val="clear" w:pos="720"/>
        </w:tabs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сформировать и обосновать свою позицию, аргументировать ее; </w:t>
      </w:r>
    </w:p>
    <w:p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сформулировать общие выводы и тезисы по выбранной теме.</w:t>
      </w:r>
    </w:p>
    <w:p>
      <w:pPr>
        <w:spacing w:after="0" w:line="36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 баллов </w:t>
      </w:r>
      <w:r>
        <w:rPr>
          <w:rFonts w:ascii="Times New Roman" w:hAnsi="Times New Roman"/>
          <w:sz w:val="28"/>
          <w:szCs w:val="28"/>
        </w:rPr>
        <w:t>слушатель получает при выполнении следующих условий:</w:t>
      </w:r>
    </w:p>
    <w:p>
      <w:pPr>
        <w:numPr>
          <w:ilvl w:val="0"/>
          <w:numId w:val="11"/>
        </w:numPr>
        <w:tabs>
          <w:tab w:val="left" w:pos="720"/>
          <w:tab w:val="clear" w:pos="1152"/>
        </w:tabs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1"/>
        </w:numPr>
        <w:tabs>
          <w:tab w:val="left" w:pos="720"/>
          <w:tab w:val="clear" w:pos="1152"/>
        </w:tabs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>
      <w:pPr>
        <w:numPr>
          <w:ilvl w:val="0"/>
          <w:numId w:val="11"/>
        </w:numPr>
        <w:tabs>
          <w:tab w:val="left" w:pos="360"/>
          <w:tab w:val="clear" w:pos="1152"/>
        </w:tabs>
        <w:spacing w:after="0" w:line="36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достаточно полно раскрыть тему; </w:t>
      </w:r>
    </w:p>
    <w:p>
      <w:pPr>
        <w:numPr>
          <w:ilvl w:val="0"/>
          <w:numId w:val="11"/>
        </w:numPr>
        <w:tabs>
          <w:tab w:val="left" w:pos="360"/>
          <w:tab w:val="clear" w:pos="1152"/>
        </w:tabs>
        <w:spacing w:after="0" w:line="36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межгрупповых и внутригрупповых дискуссиях</w:t>
      </w:r>
    </w:p>
    <w:p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360" w:lineRule="auto"/>
        <w:ind w:firstLine="6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баллов</w:t>
      </w:r>
      <w:r>
        <w:rPr>
          <w:rFonts w:ascii="Times New Roman" w:hAnsi="Times New Roman"/>
          <w:sz w:val="28"/>
          <w:szCs w:val="28"/>
        </w:rPr>
        <w:t xml:space="preserve"> слушатель получает при выполнении следующих условий:</w:t>
      </w:r>
    </w:p>
    <w:p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достаточно полно раскрыть тему. 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Рубежный контроль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Рубежный контроль осуществляется путем опроса студентов на вопросы  по темам № 1- 2 и № 5-6, включенные в учебную программу.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Вопросы для рубежного контроля</w:t>
      </w:r>
      <w:r>
        <w:rPr>
          <w:rFonts w:ascii="Times New Roman" w:hAnsi="Times New Roman"/>
          <w:sz w:val="28"/>
          <w:szCs w:val="28"/>
        </w:rPr>
        <w:t>: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№ 1-2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как опыт в эстетике прагматизма.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Контекстуалистская эстетика в контексте философии прагматизма.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Институциональная теория Д.Дики и перспективы решения проблемы</w:t>
      </w:r>
    </w:p>
    <w:p>
      <w:pPr>
        <w:pStyle w:val="18"/>
        <w:tabs>
          <w:tab w:val="left" w:pos="708"/>
        </w:tabs>
        <w:spacing w:before="4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дефиниции искусства.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«Смерть субъекта» в эстетике структурализма.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Проблема контекста в эстетике постструктурализма.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Онтология и дискурсивный стиль постмодерна.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Принципы эстетического освоения действительности.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Эстетические потребности и чувства в жизни человека.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Эстетическая оценка и проблема эстетического вкуса.</w:t>
      </w:r>
    </w:p>
    <w:p>
      <w:pPr>
        <w:pStyle w:val="18"/>
        <w:numPr>
          <w:ilvl w:val="0"/>
          <w:numId w:val="13"/>
        </w:num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sz w:val="28"/>
          <w:szCs w:val="28"/>
        </w:rPr>
        <w:t>Идеал как образ эстетического совершенства.</w:t>
      </w:r>
    </w:p>
    <w:p>
      <w:pPr>
        <w:ind w:left="357"/>
        <w:rPr>
          <w:rFonts w:ascii="Times New Roman" w:hAnsi="Times New Roman"/>
          <w:sz w:val="28"/>
          <w:szCs w:val="28"/>
        </w:rPr>
      </w:pPr>
    </w:p>
    <w:p>
      <w:pPr>
        <w:ind w:left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№ 5-6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Изобразительно-выразительные средства киноискусства.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Пространство и время в кинопроизведении.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Герой кинопроизведения: авторский замысел и логика</w:t>
      </w:r>
    </w:p>
    <w:p>
      <w:pPr>
        <w:pStyle w:val="18"/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повествования.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Киноискусство как социальный институт.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Искусство и публика: средства художественной коммуникации.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Интонация в художественном общении.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Принципы «прочтения» кинопроизведения и возможность его</w:t>
      </w:r>
    </w:p>
    <w:p>
      <w:pPr>
        <w:pStyle w:val="18"/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адекватного понимания.</w:t>
      </w:r>
    </w:p>
    <w:p>
      <w:pPr>
        <w:pStyle w:val="18"/>
        <w:numPr>
          <w:ilvl w:val="0"/>
          <w:numId w:val="14"/>
        </w:numPr>
        <w:tabs>
          <w:tab w:val="left" w:pos="708"/>
        </w:tabs>
        <w:spacing w:before="40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Искусство для искусства» и искусство для масс: дилемма художника.</w:t>
      </w:r>
    </w:p>
    <w:p>
      <w:pPr>
        <w:ind w:left="357"/>
        <w:rPr>
          <w:rFonts w:ascii="Times New Roman" w:hAnsi="Times New Roman"/>
          <w:sz w:val="28"/>
          <w:szCs w:val="28"/>
        </w:rPr>
      </w:pPr>
    </w:p>
    <w:p>
      <w:pPr>
        <w:ind w:left="35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 рубежного контроля:</w:t>
      </w:r>
    </w:p>
    <w:p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по итогам рубежного контроля – </w:t>
      </w:r>
      <w:r>
        <w:rPr>
          <w:rFonts w:ascii="Times New Roman" w:hAnsi="Times New Roman"/>
          <w:b/>
          <w:sz w:val="28"/>
          <w:szCs w:val="28"/>
        </w:rPr>
        <w:t>10 баллов –</w:t>
      </w:r>
      <w:r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 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раскрытие материала по поставленному вопросу рубежного контроля;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 участие в межгрупповых и внутригрупповых дискуссиях;</w:t>
      </w:r>
    </w:p>
    <w:p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ориентироваться во всем массиве изучаемого материала, соотносить новый материал с пройденным; </w:t>
      </w:r>
    </w:p>
    <w:p>
      <w:pPr>
        <w:numPr>
          <w:ilvl w:val="0"/>
          <w:numId w:val="10"/>
        </w:numPr>
        <w:tabs>
          <w:tab w:val="left" w:pos="360"/>
          <w:tab w:val="clear" w:pos="720"/>
        </w:tabs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сформировать и обосновать свою позицию, аргументировать ее; </w:t>
      </w:r>
    </w:p>
    <w:p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сформулировать общие выводы и тезисы по выбранной теме</w:t>
      </w:r>
    </w:p>
    <w:p>
      <w:pPr>
        <w:ind w:left="714"/>
        <w:jc w:val="both"/>
        <w:rPr>
          <w:rFonts w:ascii="Times New Roman" w:hAnsi="Times New Roman"/>
          <w:sz w:val="28"/>
          <w:szCs w:val="28"/>
        </w:rPr>
      </w:pPr>
    </w:p>
    <w:p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 баллов </w:t>
      </w:r>
      <w:r>
        <w:rPr>
          <w:rFonts w:ascii="Times New Roman" w:hAnsi="Times New Roman"/>
          <w:sz w:val="28"/>
          <w:szCs w:val="28"/>
        </w:rPr>
        <w:t>студент получает при выполнении следующих условий:</w:t>
      </w:r>
    </w:p>
    <w:p>
      <w:pPr>
        <w:numPr>
          <w:ilvl w:val="0"/>
          <w:numId w:val="11"/>
        </w:numPr>
        <w:tabs>
          <w:tab w:val="left" w:pos="720"/>
          <w:tab w:val="clear" w:pos="1152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готовность дать развернутый ответ на поставленный вопрос рубежного контроля;</w:t>
      </w:r>
    </w:p>
    <w:p>
      <w:pPr>
        <w:numPr>
          <w:ilvl w:val="0"/>
          <w:numId w:val="11"/>
        </w:numPr>
        <w:tabs>
          <w:tab w:val="left" w:pos="720"/>
          <w:tab w:val="clear" w:pos="1152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1"/>
        </w:numPr>
        <w:tabs>
          <w:tab w:val="left" w:pos="720"/>
          <w:tab w:val="clear" w:pos="1152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рекомендуемой литературы по изучаемой теме; </w:t>
      </w:r>
    </w:p>
    <w:p>
      <w:pPr>
        <w:numPr>
          <w:ilvl w:val="0"/>
          <w:numId w:val="11"/>
        </w:numPr>
        <w:tabs>
          <w:tab w:val="left" w:pos="360"/>
          <w:tab w:val="clear" w:pos="1152"/>
        </w:tabs>
        <w:spacing w:after="0" w:line="240" w:lineRule="auto"/>
        <w:ind w:left="36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достаточно активное участие в межгрупповых и внутригрупповых дискуссиях</w:t>
      </w:r>
    </w:p>
    <w:p>
      <w:pPr>
        <w:ind w:left="720"/>
        <w:jc w:val="both"/>
        <w:rPr>
          <w:rFonts w:ascii="Times New Roman" w:hAnsi="Times New Roman"/>
          <w:sz w:val="28"/>
          <w:szCs w:val="28"/>
        </w:rPr>
      </w:pPr>
    </w:p>
    <w:p>
      <w:pPr>
        <w:ind w:firstLine="6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баллов</w:t>
      </w:r>
      <w:r>
        <w:rPr>
          <w:rFonts w:ascii="Times New Roman" w:hAnsi="Times New Roman"/>
          <w:sz w:val="28"/>
          <w:szCs w:val="28"/>
        </w:rPr>
        <w:t xml:space="preserve"> студент получает при выполнении следующих условий:</w:t>
      </w:r>
    </w:p>
    <w:p>
      <w:pPr>
        <w:numPr>
          <w:ilvl w:val="0"/>
          <w:numId w:val="12"/>
        </w:numPr>
        <w:tabs>
          <w:tab w:val="left" w:pos="709"/>
          <w:tab w:val="clear" w:pos="1008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удовлетворительный ответ на поставленный вопрос рубежного контроля;</w:t>
      </w:r>
    </w:p>
    <w:p>
      <w:pPr>
        <w:numPr>
          <w:ilvl w:val="0"/>
          <w:numId w:val="12"/>
        </w:numPr>
        <w:tabs>
          <w:tab w:val="left" w:pos="709"/>
          <w:tab w:val="clear" w:pos="1008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numPr>
          <w:ilvl w:val="0"/>
          <w:numId w:val="12"/>
        </w:numPr>
        <w:tabs>
          <w:tab w:val="left" w:pos="709"/>
          <w:tab w:val="clear" w:pos="1008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достаточно полно раскрыть тему.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pStyle w:val="17"/>
        <w:spacing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iCs/>
          <w:spacing w:val="-1"/>
          <w:sz w:val="28"/>
          <w:szCs w:val="28"/>
          <w:u w:val="single"/>
        </w:rPr>
        <w:t>Вопросы к зачету: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Предмет и метод эстетики.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эстетического знания.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Эстетика в системе гуманитарных знаний.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Эстетика мифа.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Эстетика ранней греческой натурфилософии.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Эстетика Платона.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Эстетика Аристотеля.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Эстетика английского Просвещения. 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Возвышенное и прекрасное в трактовке Э.Бёрка («Философское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исследование происхождения наших идей возвышенного и прекрасного»).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10.Эстетические идеи Г.Хоума («Основания критики») и У.Хогарта («Анализ красоты»).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11.Эстетика французского Просвещения. 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12.Эстетика и теория драмы Д.Дидро («Трактат о прекрасном»,«Парадокс об актёре»).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13.«Эстетика» А.Баумгартена.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14.Эстетика и теория драмы Г.Э.Лессинга («Лаокоон», «Гамбургская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драматургия»).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15.Принцип целесообразности и характеристика эстетической способности суждения в эстетике Канта.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16.Проблема вкуса и гения в «Критике способности суждения» Канта.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17.Эстетические идеи Ф.Шиллера («Письма об эстетическом воспитании»).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18.Концепция романтической иронии Фр.Шлегеля.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19.Классификация искусств и эстетические категории в «Лекциях по эстетике» Гегеля.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20.Эстетические идеи Шопенгауэра.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21.Формирование неклассической эстетики. Идеи Р.Вагнера и Ф.Ницше.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22.Интуитивистская эстетика А.Бергсона.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23.Направления в эстетической теории ХХ века (прагматизм, контекстуалистская эстетика, институционализм, феноменологическая и экзистенциалистская эстетика, герменевтика, структурализм, экологическая эстетика).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24.Концепция современного искусства Х.Ортеги-и-Гассета («Дегуманизация искусства»).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25.Эстетическая деятельность и сферы её проявления.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26.Структура эстетического сознания (потребности, чувства, оценки, вкусы, идеалы, взгляды и теории).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27.«Прекрасное» как эстетическая категория.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28.Возвышенное» как эстетическая категория.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29.Трагическое» как эстетическая категория.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30.Комическое» как эстетическая категория.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31.Структура художественного образа.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32.Семиотика искусства.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33.Игра как эстетический феномен ( Й.Хёйзинга «Homo Ludens» ).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34.Элитарное и массовое в искусстве.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35.Особенности художественной коммуникации. Искусство и публика.</w:t>
      </w:r>
    </w:p>
    <w:p>
      <w:pPr>
        <w:pStyle w:val="17"/>
        <w:shd w:val="clear" w:color="auto" w:fill="FFFFFF"/>
        <w:spacing w:before="100" w:beforeAutospacing="1" w:after="100" w:afterAutospacing="1" w:line="240" w:lineRule="auto"/>
        <w:ind w:left="709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36.Специфика эстетического восприятия в визуальной культуре кинематографии и телевидения.</w:t>
      </w:r>
    </w:p>
    <w:p>
      <w:pPr>
        <w:pStyle w:val="3"/>
        <w:spacing w:before="100" w:beforeAutospacing="1" w:after="100" w:afterAutospacing="1" w:line="240" w:lineRule="auto"/>
        <w:rPr>
          <w:rFonts w:ascii="Times New Roman" w:hAnsi="Times New Roman"/>
          <w:color w:val="auto"/>
          <w:sz w:val="28"/>
          <w:szCs w:val="28"/>
        </w:rPr>
      </w:pPr>
      <w:bookmarkStart w:id="0" w:name="_Toc530492984"/>
    </w:p>
    <w:p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 знаний студента при сдаче зачёта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sz w:val="28"/>
          <w:szCs w:val="28"/>
        </w:rPr>
        <w:t>зачтено</w:t>
      </w:r>
      <w:r>
        <w:rPr>
          <w:rFonts w:ascii="Times New Roman" w:hAnsi="Times New Roman"/>
          <w:sz w:val="28"/>
          <w:szCs w:val="28"/>
        </w:rPr>
        <w:t>» ставится студенту при следующих условиях:</w:t>
      </w:r>
    </w:p>
    <w:p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принимал участие в семинарских занятиях в качестве основного докладчика или оппонента;</w:t>
      </w:r>
    </w:p>
    <w:p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принимал участие в дискуссии;</w:t>
      </w:r>
    </w:p>
    <w:p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успешно прошел рубежный контроль;</w:t>
      </w:r>
    </w:p>
    <w:p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представил преподавателю результат самостоятельной работы;</w:t>
      </w:r>
    </w:p>
    <w:p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удовлетворительно отвечал на вопросы к зачёту.</w:t>
      </w:r>
    </w:p>
    <w:p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зачтено</w:t>
      </w:r>
      <w:r>
        <w:rPr>
          <w:rFonts w:ascii="Times New Roman" w:hAnsi="Times New Roman"/>
          <w:b/>
          <w:sz w:val="28"/>
          <w:szCs w:val="28"/>
        </w:rPr>
        <w:t>» (15-30 баллов)</w:t>
      </w:r>
      <w:r>
        <w:rPr>
          <w:rFonts w:ascii="Times New Roman" w:hAnsi="Times New Roman"/>
          <w:sz w:val="28"/>
          <w:szCs w:val="28"/>
        </w:rPr>
        <w:t xml:space="preserve"> студент должен продемонстрировать знание проблематики курса (историческая обусловленность основных стадий формирования искусствоведческих парадигм;  научно-дисциплинарное обособление киноведения и кинокритики; типология киноведческих исследовательских стратегий; теоретический и эмпирический пласты кинокритики, свободное оперирование её базовым тезаурусом).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sz w:val="28"/>
          <w:szCs w:val="28"/>
        </w:rPr>
        <w:t>не зачтено</w:t>
      </w:r>
      <w:r>
        <w:rPr>
          <w:rFonts w:ascii="Times New Roman" w:hAnsi="Times New Roman"/>
          <w:sz w:val="28"/>
          <w:szCs w:val="28"/>
        </w:rPr>
        <w:t>» ставится студенту, если:</w:t>
      </w:r>
    </w:p>
    <w:p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не посещал аудиторные занятия;</w:t>
      </w:r>
    </w:p>
    <w:p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не принимал участия в семинарских занятиях;</w:t>
      </w:r>
    </w:p>
    <w:p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не прошёл рубежный контроль;</w:t>
      </w:r>
    </w:p>
    <w:p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не освоил учебный материал, отраженный в вопросах к зачёту.</w:t>
      </w:r>
    </w:p>
    <w:bookmarkEnd w:id="0"/>
    <w:p>
      <w:pPr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Составитель(и): 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…………… </w:t>
      </w:r>
      <w:r>
        <w:rPr>
          <w:rFonts w:ascii="Times New Roman" w:hAnsi="Times New Roman"/>
          <w:sz w:val="28"/>
          <w:szCs w:val="28"/>
          <w:lang w:eastAsia="zh-CN"/>
        </w:rPr>
        <w:t>Тушевская И.А.  – кандидат исторических наук, профессор</w:t>
      </w:r>
      <w:r>
        <w:rPr>
          <w:rFonts w:ascii="Times New Roman" w:hAnsi="Times New Roman"/>
          <w:sz w:val="28"/>
          <w:szCs w:val="28"/>
        </w:rPr>
        <w:t>.……………………………………..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pStyle w:val="8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20BFB"/>
    <w:multiLevelType w:val="multilevel"/>
    <w:tmpl w:val="01C20BF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339F"/>
    <w:multiLevelType w:val="multilevel"/>
    <w:tmpl w:val="0317339F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13613"/>
    <w:multiLevelType w:val="multilevel"/>
    <w:tmpl w:val="07B1361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403B0"/>
    <w:multiLevelType w:val="multilevel"/>
    <w:tmpl w:val="0E3403B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4D9F"/>
    <w:multiLevelType w:val="multilevel"/>
    <w:tmpl w:val="130F4D9F"/>
    <w:lvl w:ilvl="0" w:tentative="0">
      <w:start w:val="1"/>
      <w:numFmt w:val="bullet"/>
      <w:lvlText w:val=""/>
      <w:lvlJc w:val="left"/>
      <w:pPr>
        <w:tabs>
          <w:tab w:val="left" w:pos="1152"/>
        </w:tabs>
        <w:ind w:left="1152" w:hanging="360"/>
      </w:pPr>
      <w:rPr>
        <w:rFonts w:hint="default" w:ascii="Symbol" w:hAnsi="Symbol"/>
        <w:b w:val="0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872"/>
        </w:tabs>
        <w:ind w:left="1872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92"/>
        </w:tabs>
        <w:ind w:left="259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312"/>
        </w:tabs>
        <w:ind w:left="331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032"/>
        </w:tabs>
        <w:ind w:left="4032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752"/>
        </w:tabs>
        <w:ind w:left="475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72"/>
        </w:tabs>
        <w:ind w:left="547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92"/>
        </w:tabs>
        <w:ind w:left="6192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912"/>
        </w:tabs>
        <w:ind w:left="6912" w:hanging="360"/>
      </w:pPr>
      <w:rPr>
        <w:rFonts w:hint="default" w:ascii="Wingdings" w:hAnsi="Wingdings"/>
      </w:rPr>
    </w:lvl>
  </w:abstractNum>
  <w:abstractNum w:abstractNumId="5">
    <w:nsid w:val="20AA5AA7"/>
    <w:multiLevelType w:val="multilevel"/>
    <w:tmpl w:val="20AA5A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254E528E"/>
    <w:multiLevelType w:val="multilevel"/>
    <w:tmpl w:val="254E52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F0EF7"/>
    <w:multiLevelType w:val="multilevel"/>
    <w:tmpl w:val="2FFF0EF7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302A5D"/>
    <w:multiLevelType w:val="multilevel"/>
    <w:tmpl w:val="44302A5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2"/>
      <w:numFmt w:val="decimal"/>
      <w:lvlText w:val="%2"/>
      <w:lvlJc w:val="left"/>
      <w:pPr>
        <w:tabs>
          <w:tab w:val="left" w:pos="1440"/>
        </w:tabs>
        <w:ind w:left="1440" w:hanging="360"/>
      </w:pPr>
      <w:rPr>
        <w:rFonts w:hint="default" w:cs="Times New Roman"/>
        <w:b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59CC27C1"/>
    <w:multiLevelType w:val="multilevel"/>
    <w:tmpl w:val="59CC27C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5AAE1013"/>
    <w:multiLevelType w:val="multilevel"/>
    <w:tmpl w:val="5AAE1013"/>
    <w:lvl w:ilvl="0" w:tentative="0">
      <w:start w:val="1"/>
      <w:numFmt w:val="decimal"/>
      <w:lvlText w:val="%1."/>
      <w:lvlJc w:val="left"/>
      <w:pPr>
        <w:tabs>
          <w:tab w:val="left" w:pos="750"/>
        </w:tabs>
        <w:ind w:left="750" w:hanging="39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5B9B17CB"/>
    <w:multiLevelType w:val="multilevel"/>
    <w:tmpl w:val="5B9B17C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2">
    <w:nsid w:val="6C304D42"/>
    <w:multiLevelType w:val="multilevel"/>
    <w:tmpl w:val="6C304D42"/>
    <w:lvl w:ilvl="0" w:tentative="0">
      <w:start w:val="1"/>
      <w:numFmt w:val="bullet"/>
      <w:lvlText w:val=""/>
      <w:lvlJc w:val="left"/>
      <w:pPr>
        <w:tabs>
          <w:tab w:val="left" w:pos="1008"/>
        </w:tabs>
        <w:ind w:left="1008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728"/>
        </w:tabs>
        <w:ind w:left="1728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448"/>
        </w:tabs>
        <w:ind w:left="244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168"/>
        </w:tabs>
        <w:ind w:left="316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888"/>
        </w:tabs>
        <w:ind w:left="3888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08"/>
        </w:tabs>
        <w:ind w:left="460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328"/>
        </w:tabs>
        <w:ind w:left="532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048"/>
        </w:tabs>
        <w:ind w:left="6048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768"/>
        </w:tabs>
        <w:ind w:left="6768" w:hanging="360"/>
      </w:pPr>
      <w:rPr>
        <w:rFonts w:hint="default" w:ascii="Wingdings" w:hAnsi="Wingdings"/>
      </w:rPr>
    </w:lvl>
  </w:abstractNum>
  <w:abstractNum w:abstractNumId="13">
    <w:nsid w:val="791F7AFF"/>
    <w:multiLevelType w:val="multilevel"/>
    <w:tmpl w:val="791F7AFF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803836"/>
    <w:multiLevelType w:val="multilevel"/>
    <w:tmpl w:val="7E80383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5">
    <w:nsid w:val="7FCE6352"/>
    <w:multiLevelType w:val="multilevel"/>
    <w:tmpl w:val="7FCE635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15"/>
  </w:num>
  <w:num w:numId="9">
    <w:abstractNumId w:val="13"/>
  </w:num>
  <w:num w:numId="10">
    <w:abstractNumId w:val="8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52BB4"/>
    <w:rsid w:val="00006E7F"/>
    <w:rsid w:val="000074BA"/>
    <w:rsid w:val="00023EE9"/>
    <w:rsid w:val="00030E44"/>
    <w:rsid w:val="000423A1"/>
    <w:rsid w:val="0005651E"/>
    <w:rsid w:val="000604E1"/>
    <w:rsid w:val="00061A76"/>
    <w:rsid w:val="0006297D"/>
    <w:rsid w:val="000718BC"/>
    <w:rsid w:val="000747CF"/>
    <w:rsid w:val="00076E66"/>
    <w:rsid w:val="0009586F"/>
    <w:rsid w:val="000A3E73"/>
    <w:rsid w:val="000A6560"/>
    <w:rsid w:val="000A6D30"/>
    <w:rsid w:val="000A6D95"/>
    <w:rsid w:val="000A7659"/>
    <w:rsid w:val="000B3324"/>
    <w:rsid w:val="000B43C7"/>
    <w:rsid w:val="000C6CF3"/>
    <w:rsid w:val="000C7789"/>
    <w:rsid w:val="0010205C"/>
    <w:rsid w:val="001038C3"/>
    <w:rsid w:val="001050F8"/>
    <w:rsid w:val="00112314"/>
    <w:rsid w:val="001246B0"/>
    <w:rsid w:val="00136387"/>
    <w:rsid w:val="00142718"/>
    <w:rsid w:val="001500D4"/>
    <w:rsid w:val="0016536B"/>
    <w:rsid w:val="00165EA3"/>
    <w:rsid w:val="001759A6"/>
    <w:rsid w:val="0017725D"/>
    <w:rsid w:val="00185A9B"/>
    <w:rsid w:val="00196269"/>
    <w:rsid w:val="001B0240"/>
    <w:rsid w:val="001B3764"/>
    <w:rsid w:val="001C37C1"/>
    <w:rsid w:val="001D33A5"/>
    <w:rsid w:val="001D3525"/>
    <w:rsid w:val="001D748F"/>
    <w:rsid w:val="001E74EA"/>
    <w:rsid w:val="001F4851"/>
    <w:rsid w:val="001F7699"/>
    <w:rsid w:val="00220F27"/>
    <w:rsid w:val="00223604"/>
    <w:rsid w:val="0023433B"/>
    <w:rsid w:val="00235894"/>
    <w:rsid w:val="002421F0"/>
    <w:rsid w:val="00257416"/>
    <w:rsid w:val="00265B22"/>
    <w:rsid w:val="002800EC"/>
    <w:rsid w:val="00286755"/>
    <w:rsid w:val="00286916"/>
    <w:rsid w:val="002A4256"/>
    <w:rsid w:val="002B6BB9"/>
    <w:rsid w:val="002C4879"/>
    <w:rsid w:val="002C6A20"/>
    <w:rsid w:val="002E2600"/>
    <w:rsid w:val="002E3C4C"/>
    <w:rsid w:val="002E7F9C"/>
    <w:rsid w:val="0030240F"/>
    <w:rsid w:val="00303622"/>
    <w:rsid w:val="00305094"/>
    <w:rsid w:val="003066C5"/>
    <w:rsid w:val="00324F9B"/>
    <w:rsid w:val="00327B84"/>
    <w:rsid w:val="00330C20"/>
    <w:rsid w:val="0033267F"/>
    <w:rsid w:val="003357D8"/>
    <w:rsid w:val="00347061"/>
    <w:rsid w:val="00353493"/>
    <w:rsid w:val="00353746"/>
    <w:rsid w:val="003579DC"/>
    <w:rsid w:val="00367B3C"/>
    <w:rsid w:val="00370DCF"/>
    <w:rsid w:val="00370E02"/>
    <w:rsid w:val="003737A3"/>
    <w:rsid w:val="00377758"/>
    <w:rsid w:val="00393B6E"/>
    <w:rsid w:val="003B000F"/>
    <w:rsid w:val="003E65E4"/>
    <w:rsid w:val="003F74E5"/>
    <w:rsid w:val="004236CB"/>
    <w:rsid w:val="00423E02"/>
    <w:rsid w:val="004317F2"/>
    <w:rsid w:val="004511C0"/>
    <w:rsid w:val="00460426"/>
    <w:rsid w:val="00481B88"/>
    <w:rsid w:val="00484F04"/>
    <w:rsid w:val="00486731"/>
    <w:rsid w:val="0049612F"/>
    <w:rsid w:val="004B047A"/>
    <w:rsid w:val="004F7D2F"/>
    <w:rsid w:val="00502B4D"/>
    <w:rsid w:val="00513AB5"/>
    <w:rsid w:val="0053315B"/>
    <w:rsid w:val="00537E89"/>
    <w:rsid w:val="00541C3F"/>
    <w:rsid w:val="00542936"/>
    <w:rsid w:val="005472C9"/>
    <w:rsid w:val="00552DB5"/>
    <w:rsid w:val="00560E8A"/>
    <w:rsid w:val="005703F3"/>
    <w:rsid w:val="00582464"/>
    <w:rsid w:val="005A0C1F"/>
    <w:rsid w:val="005B41D9"/>
    <w:rsid w:val="005B6759"/>
    <w:rsid w:val="005C27D2"/>
    <w:rsid w:val="005C3B36"/>
    <w:rsid w:val="005C751D"/>
    <w:rsid w:val="005E383F"/>
    <w:rsid w:val="005F0B73"/>
    <w:rsid w:val="005F4B92"/>
    <w:rsid w:val="005F53FD"/>
    <w:rsid w:val="005F656E"/>
    <w:rsid w:val="00611EF9"/>
    <w:rsid w:val="006140AD"/>
    <w:rsid w:val="00617B5A"/>
    <w:rsid w:val="00620C0A"/>
    <w:rsid w:val="0062169D"/>
    <w:rsid w:val="0062237E"/>
    <w:rsid w:val="00622D9A"/>
    <w:rsid w:val="006348DC"/>
    <w:rsid w:val="00652ABB"/>
    <w:rsid w:val="00654249"/>
    <w:rsid w:val="00665BDA"/>
    <w:rsid w:val="00670284"/>
    <w:rsid w:val="00670AC1"/>
    <w:rsid w:val="00692B51"/>
    <w:rsid w:val="006A3CF8"/>
    <w:rsid w:val="006C185E"/>
    <w:rsid w:val="006C4779"/>
    <w:rsid w:val="006D1E05"/>
    <w:rsid w:val="006E1716"/>
    <w:rsid w:val="006E6C47"/>
    <w:rsid w:val="006F6CD4"/>
    <w:rsid w:val="00701120"/>
    <w:rsid w:val="00703E9A"/>
    <w:rsid w:val="00707443"/>
    <w:rsid w:val="0071643B"/>
    <w:rsid w:val="0074187E"/>
    <w:rsid w:val="00743721"/>
    <w:rsid w:val="007445B7"/>
    <w:rsid w:val="0075620C"/>
    <w:rsid w:val="00795329"/>
    <w:rsid w:val="007A2356"/>
    <w:rsid w:val="007B5420"/>
    <w:rsid w:val="007B5879"/>
    <w:rsid w:val="007B64B1"/>
    <w:rsid w:val="007B7B48"/>
    <w:rsid w:val="007C0F8B"/>
    <w:rsid w:val="007C2D16"/>
    <w:rsid w:val="007C37EB"/>
    <w:rsid w:val="007D032B"/>
    <w:rsid w:val="007D0A25"/>
    <w:rsid w:val="007D2839"/>
    <w:rsid w:val="007D640C"/>
    <w:rsid w:val="007F47F6"/>
    <w:rsid w:val="00800669"/>
    <w:rsid w:val="008117C8"/>
    <w:rsid w:val="00811832"/>
    <w:rsid w:val="008300A5"/>
    <w:rsid w:val="00846A3D"/>
    <w:rsid w:val="00855C60"/>
    <w:rsid w:val="00864C1B"/>
    <w:rsid w:val="00873094"/>
    <w:rsid w:val="00877E78"/>
    <w:rsid w:val="0089079D"/>
    <w:rsid w:val="00892C8F"/>
    <w:rsid w:val="00894F7D"/>
    <w:rsid w:val="008A5FAD"/>
    <w:rsid w:val="008B1B4E"/>
    <w:rsid w:val="008B2C55"/>
    <w:rsid w:val="008D5B1F"/>
    <w:rsid w:val="008F3638"/>
    <w:rsid w:val="008F646F"/>
    <w:rsid w:val="00902242"/>
    <w:rsid w:val="00902848"/>
    <w:rsid w:val="00905B38"/>
    <w:rsid w:val="009130E7"/>
    <w:rsid w:val="00935060"/>
    <w:rsid w:val="00940F1C"/>
    <w:rsid w:val="009519BD"/>
    <w:rsid w:val="00962214"/>
    <w:rsid w:val="00976989"/>
    <w:rsid w:val="00980A0E"/>
    <w:rsid w:val="0099325F"/>
    <w:rsid w:val="009B46D7"/>
    <w:rsid w:val="009C0098"/>
    <w:rsid w:val="009C3DFC"/>
    <w:rsid w:val="009E1F91"/>
    <w:rsid w:val="009F54EF"/>
    <w:rsid w:val="009F609D"/>
    <w:rsid w:val="00A01114"/>
    <w:rsid w:val="00A027A9"/>
    <w:rsid w:val="00A06E5C"/>
    <w:rsid w:val="00A16C54"/>
    <w:rsid w:val="00A372FD"/>
    <w:rsid w:val="00A40A99"/>
    <w:rsid w:val="00A52BB4"/>
    <w:rsid w:val="00A716DF"/>
    <w:rsid w:val="00A9184A"/>
    <w:rsid w:val="00A966BF"/>
    <w:rsid w:val="00AA504B"/>
    <w:rsid w:val="00AB25F4"/>
    <w:rsid w:val="00AB26CA"/>
    <w:rsid w:val="00AB5CE9"/>
    <w:rsid w:val="00AD0CCE"/>
    <w:rsid w:val="00AD45FB"/>
    <w:rsid w:val="00AE4C17"/>
    <w:rsid w:val="00B0077E"/>
    <w:rsid w:val="00B06B14"/>
    <w:rsid w:val="00B14665"/>
    <w:rsid w:val="00B348E7"/>
    <w:rsid w:val="00B47C5A"/>
    <w:rsid w:val="00B5121D"/>
    <w:rsid w:val="00B634DF"/>
    <w:rsid w:val="00B80C64"/>
    <w:rsid w:val="00B85267"/>
    <w:rsid w:val="00BB42CC"/>
    <w:rsid w:val="00BC0D4E"/>
    <w:rsid w:val="00BC268A"/>
    <w:rsid w:val="00BC7BAD"/>
    <w:rsid w:val="00BE17BD"/>
    <w:rsid w:val="00BE343D"/>
    <w:rsid w:val="00BF2A05"/>
    <w:rsid w:val="00BF47C1"/>
    <w:rsid w:val="00C1007D"/>
    <w:rsid w:val="00C238F5"/>
    <w:rsid w:val="00C54DAF"/>
    <w:rsid w:val="00C5724D"/>
    <w:rsid w:val="00C77D5A"/>
    <w:rsid w:val="00C8503A"/>
    <w:rsid w:val="00C873F0"/>
    <w:rsid w:val="00C97628"/>
    <w:rsid w:val="00CA1C8E"/>
    <w:rsid w:val="00CA386C"/>
    <w:rsid w:val="00CB1DC0"/>
    <w:rsid w:val="00CD534C"/>
    <w:rsid w:val="00CE3F87"/>
    <w:rsid w:val="00CF3A62"/>
    <w:rsid w:val="00CF5FD4"/>
    <w:rsid w:val="00D00AD2"/>
    <w:rsid w:val="00D0632B"/>
    <w:rsid w:val="00D33BD9"/>
    <w:rsid w:val="00D410E4"/>
    <w:rsid w:val="00D45C32"/>
    <w:rsid w:val="00D52236"/>
    <w:rsid w:val="00D53923"/>
    <w:rsid w:val="00D733D7"/>
    <w:rsid w:val="00D87E7A"/>
    <w:rsid w:val="00DA23FC"/>
    <w:rsid w:val="00DA72A4"/>
    <w:rsid w:val="00DD04F9"/>
    <w:rsid w:val="00DD3311"/>
    <w:rsid w:val="00DE706A"/>
    <w:rsid w:val="00DF59DA"/>
    <w:rsid w:val="00E02EAA"/>
    <w:rsid w:val="00E03B08"/>
    <w:rsid w:val="00E15123"/>
    <w:rsid w:val="00E1756E"/>
    <w:rsid w:val="00E23EE1"/>
    <w:rsid w:val="00E26CAA"/>
    <w:rsid w:val="00E41A6A"/>
    <w:rsid w:val="00E42F25"/>
    <w:rsid w:val="00E46CCC"/>
    <w:rsid w:val="00E4756D"/>
    <w:rsid w:val="00E71CE0"/>
    <w:rsid w:val="00E76B6D"/>
    <w:rsid w:val="00E7780F"/>
    <w:rsid w:val="00E87BE9"/>
    <w:rsid w:val="00E90EC2"/>
    <w:rsid w:val="00E941C8"/>
    <w:rsid w:val="00E955A5"/>
    <w:rsid w:val="00EB2438"/>
    <w:rsid w:val="00EB5D8F"/>
    <w:rsid w:val="00EB6637"/>
    <w:rsid w:val="00EC2754"/>
    <w:rsid w:val="00EE3061"/>
    <w:rsid w:val="00EE3445"/>
    <w:rsid w:val="00EF0C36"/>
    <w:rsid w:val="00F17EAA"/>
    <w:rsid w:val="00F34630"/>
    <w:rsid w:val="00F46F17"/>
    <w:rsid w:val="00F56AC8"/>
    <w:rsid w:val="00F607F5"/>
    <w:rsid w:val="00F6256C"/>
    <w:rsid w:val="00F6678E"/>
    <w:rsid w:val="00F76509"/>
    <w:rsid w:val="00F93B2B"/>
    <w:rsid w:val="00FA3BA2"/>
    <w:rsid w:val="00FD3FD2"/>
    <w:rsid w:val="00FD40DE"/>
    <w:rsid w:val="00FD4107"/>
    <w:rsid w:val="00FD4AF8"/>
    <w:rsid w:val="00FD6B55"/>
    <w:rsid w:val="00FD70D9"/>
    <w:rsid w:val="00FE32CC"/>
    <w:rsid w:val="00FE7EB4"/>
    <w:rsid w:val="4177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1"/>
    <w:next w:val="1"/>
    <w:link w:val="11"/>
    <w:qFormat/>
    <w:uiPriority w:val="9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99"/>
    <w:rPr>
      <w:rFonts w:ascii="Times New Roman" w:hAnsi="Times New Roman" w:cs="Times New Roman"/>
      <w:b/>
    </w:rPr>
  </w:style>
  <w:style w:type="paragraph" w:styleId="7">
    <w:name w:val="Body Text"/>
    <w:basedOn w:val="1"/>
    <w:link w:val="13"/>
    <w:qFormat/>
    <w:uiPriority w:val="99"/>
    <w:pPr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paragraph" w:styleId="8">
    <w:name w:val="Normal (Web)"/>
    <w:basedOn w:val="1"/>
    <w:semiHidden/>
    <w:uiPriority w:val="99"/>
    <w:pPr>
      <w:spacing w:before="100" w:beforeAutospacing="1" w:after="100" w:afterAutospacing="1" w:line="240" w:lineRule="auto"/>
    </w:pPr>
    <w:rPr>
      <w:rFonts w:ascii="Arial" w:hAnsi="Arial" w:eastAsia="Times New Roman" w:cs="Arial"/>
      <w:sz w:val="24"/>
      <w:szCs w:val="24"/>
      <w:lang w:eastAsia="ru-RU"/>
    </w:rPr>
  </w:style>
  <w:style w:type="paragraph" w:styleId="9">
    <w:name w:val="Body Text 3"/>
    <w:basedOn w:val="1"/>
    <w:link w:val="15"/>
    <w:semiHidden/>
    <w:qFormat/>
    <w:uiPriority w:val="99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10">
    <w:name w:val="Заголовок 2 Знак"/>
    <w:basedOn w:val="4"/>
    <w:link w:val="2"/>
    <w:qFormat/>
    <w:locked/>
    <w:uiPriority w:val="99"/>
    <w:rPr>
      <w:rFonts w:ascii="Cambria" w:hAnsi="Cambria"/>
      <w:b/>
      <w:i/>
      <w:sz w:val="28"/>
      <w:lang w:eastAsia="ru-RU"/>
    </w:rPr>
  </w:style>
  <w:style w:type="character" w:customStyle="1" w:styleId="11">
    <w:name w:val="Заголовок 3 Знак"/>
    <w:basedOn w:val="4"/>
    <w:link w:val="3"/>
    <w:locked/>
    <w:uiPriority w:val="99"/>
    <w:rPr>
      <w:rFonts w:ascii="Cambria" w:hAnsi="Cambria"/>
      <w:b/>
      <w:color w:val="4F81BD"/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13">
    <w:name w:val="Основной текст Знак1"/>
    <w:basedOn w:val="4"/>
    <w:link w:val="7"/>
    <w:locked/>
    <w:uiPriority w:val="99"/>
    <w:rPr>
      <w:rFonts w:ascii="Times New Roman" w:hAnsi="Times New Roman"/>
      <w:b/>
      <w:sz w:val="24"/>
      <w:lang w:eastAsia="ru-RU"/>
    </w:rPr>
  </w:style>
  <w:style w:type="character" w:customStyle="1" w:styleId="14">
    <w:name w:val="Основной текст Знак"/>
    <w:semiHidden/>
    <w:qFormat/>
    <w:locked/>
    <w:uiPriority w:val="99"/>
    <w:rPr>
      <w:rFonts w:ascii="Calibri" w:hAnsi="Calibri"/>
    </w:rPr>
  </w:style>
  <w:style w:type="character" w:customStyle="1" w:styleId="15">
    <w:name w:val="Основной текст 3 Знак"/>
    <w:basedOn w:val="4"/>
    <w:link w:val="9"/>
    <w:semiHidden/>
    <w:locked/>
    <w:uiPriority w:val="99"/>
    <w:rPr>
      <w:rFonts w:ascii="Calibri" w:hAnsi="Calibri"/>
      <w:sz w:val="16"/>
    </w:rPr>
  </w:style>
  <w:style w:type="paragraph" w:styleId="16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7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imes New Roman"/>
      <w:kern w:val="3"/>
      <w:sz w:val="22"/>
      <w:szCs w:val="22"/>
      <w:lang w:val="ru-RU" w:eastAsia="en-US" w:bidi="ar-SA"/>
    </w:rPr>
  </w:style>
  <w:style w:type="paragraph" w:styleId="18">
    <w:name w:val="List Paragraph"/>
    <w:basedOn w:val="1"/>
    <w:qFormat/>
    <w:uiPriority w:val="34"/>
    <w:pPr>
      <w:spacing w:after="0" w:line="240" w:lineRule="auto"/>
      <w:ind w:left="708"/>
    </w:pPr>
    <w:rPr>
      <w:rFonts w:ascii="Times New Roman" w:hAnsi="Times New Roman" w:eastAsia="Times New Roman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12F03F-14C1-42A5-892F-DF3ED63EA7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3402</Words>
  <Characters>19393</Characters>
  <Lines>161</Lines>
  <Paragraphs>45</Paragraphs>
  <TotalTime>0</TotalTime>
  <ScaleCrop>false</ScaleCrop>
  <LinksUpToDate>false</LinksUpToDate>
  <CharactersWithSpaces>22750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2019-04-14T09:10:00Z</dcterms:created>
  <dc:creator>admin</dc:creator>
  <cp:lastModifiedBy>kukushkina_ts</cp:lastModifiedBy>
  <dcterms:modified xsi:type="dcterms:W3CDTF">2023-03-17T11:32:19Z</dcterms:modified>
  <dc:title>Федеральное государственное бюджетное образовательное учреждение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29F83234324E480EAB733CC3489F3A87</vt:lpwstr>
  </property>
</Properties>
</file>